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84B0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91047C2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4CA6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5632B34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DB3F2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D15EA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AB63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FF0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457D20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54412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16219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29AC942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B8B3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AA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7C93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F1DF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71C540E1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D2BDB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8628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89315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F75C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1EDFFC50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6FACB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4B1AD7B9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F563E" w14:textId="77777777" w:rsidR="004311B9" w:rsidRPr="003538FC" w:rsidRDefault="004311B9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Kezességi Levél száma</w:t>
            </w:r>
            <w:r w:rsidR="002D19E5" w:rsidRPr="003538FC">
              <w:rPr>
                <w:szCs w:val="22"/>
              </w:rPr>
              <w:t xml:space="preserve"> </w:t>
            </w:r>
            <w:r w:rsidR="002D19E5" w:rsidRPr="008B4E94">
              <w:rPr>
                <w:szCs w:val="22"/>
              </w:rPr>
              <w:t xml:space="preserve">/ </w:t>
            </w:r>
            <w:r w:rsidR="007B5A26" w:rsidRPr="008B4E94">
              <w:rPr>
                <w:szCs w:val="22"/>
              </w:rPr>
              <w:t>A</w:t>
            </w:r>
            <w:r w:rsidR="002D19E5" w:rsidRPr="008B4E94">
              <w:rPr>
                <w:szCs w:val="22"/>
              </w:rPr>
              <w:t>dós neve</w:t>
            </w:r>
            <w:r w:rsidRPr="008B4E94">
              <w:rPr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C3F72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30B0D0EE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2AFD8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3AFDCB2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BFDAD" w14:textId="0D1FF878" w:rsidR="008B605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86B4" w14:textId="19E6B294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F6B5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2BD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09BA05D7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65E9F" w14:textId="449B0C27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 xml:space="preserve">Egyéb követelés (késedelmi kamat, </w:t>
            </w:r>
            <w:proofErr w:type="gramStart"/>
            <w:r w:rsidR="002B2C21" w:rsidRPr="000072C0">
              <w:rPr>
                <w:szCs w:val="22"/>
              </w:rPr>
              <w:t>költségek</w:t>
            </w:r>
            <w:r w:rsidR="00F932CE">
              <w:rPr>
                <w:szCs w:val="22"/>
              </w:rPr>
              <w:t>,</w:t>
            </w:r>
            <w:proofErr w:type="gramEnd"/>
            <w:r w:rsidR="002B2C21" w:rsidRPr="000072C0">
              <w:rPr>
                <w:szCs w:val="22"/>
              </w:rPr>
              <w:t xml:space="preserve"> stb.)</w:t>
            </w:r>
            <w:r w:rsidR="009B3212"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8C4FE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6FA7F878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BA1C" w14:textId="7319096F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="002B2C21"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69611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 w14:paraId="4010743E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3FBD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3E4EA65F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836E7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2797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2A6E6CF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4E2B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0C8A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E59E8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BC557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0E8D6E5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69804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3A12C751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  <w:r w:rsidRPr="003538FC"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694"/>
              <w:gridCol w:w="2699"/>
              <w:gridCol w:w="2057"/>
            </w:tblGrid>
            <w:tr w:rsidR="003538FC" w:rsidRPr="003538FC" w14:paraId="0215C658" w14:textId="77777777" w:rsidTr="002D19E5">
              <w:trPr>
                <w:trHeight w:val="397"/>
                <w:jc w:val="center"/>
              </w:trPr>
              <w:tc>
                <w:tcPr>
                  <w:tcW w:w="26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753D8C" w14:textId="77777777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C71CDF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2AB57FA" w14:textId="77777777" w:rsidR="002D19E5" w:rsidRPr="003538FC" w:rsidRDefault="002D19E5" w:rsidP="002737F0">
                  <w:pPr>
                    <w:spacing w:after="0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5AD7CD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538FC" w:rsidRPr="003538FC" w14:paraId="3680D8E4" w14:textId="77777777" w:rsidTr="002D19E5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66BC8B" w14:textId="0B2E1820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3538FC">
                    <w:rPr>
                      <w:szCs w:val="22"/>
                    </w:rPr>
                    <w:t>költségek</w:t>
                  </w:r>
                  <w:r w:rsidR="00F932CE">
                    <w:rPr>
                      <w:szCs w:val="22"/>
                    </w:rPr>
                    <w:t>,</w:t>
                  </w:r>
                  <w:proofErr w:type="gramEnd"/>
                  <w:r w:rsidRPr="003538FC">
                    <w:rPr>
                      <w:szCs w:val="22"/>
                    </w:rPr>
                    <w:t xml:space="preserve"> stb.)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5BD82C" w14:textId="77777777" w:rsidR="002D19E5" w:rsidRPr="003538FC" w:rsidRDefault="002D19E5" w:rsidP="002737F0">
                  <w:pPr>
                    <w:spacing w:after="0"/>
                    <w:rPr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080D728E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06F06F41" w14:textId="77777777" w:rsidR="008B6051" w:rsidRPr="003538FC" w:rsidRDefault="008B6051" w:rsidP="002737F0">
            <w:pPr>
              <w:spacing w:after="0"/>
              <w:rPr>
                <w:szCs w:val="22"/>
              </w:rPr>
            </w:pPr>
            <w:r w:rsidRPr="003538FC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4FBFFBD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8F79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E507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2AAF2" w14:textId="77777777" w:rsidR="008B6051" w:rsidRPr="003538FC" w:rsidRDefault="00A4298B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Ügyleti k</w:t>
            </w:r>
            <w:r w:rsidR="008B6051" w:rsidRPr="003538FC">
              <w:rPr>
                <w:szCs w:val="22"/>
              </w:rPr>
              <w:t xml:space="preserve">amatösszeg </w:t>
            </w:r>
            <w:r w:rsidRPr="003538FC">
              <w:rPr>
                <w:szCs w:val="22"/>
              </w:rPr>
              <w:t>után</w:t>
            </w:r>
            <w:r w:rsidR="004A5A19" w:rsidRPr="003538FC">
              <w:rPr>
                <w:szCs w:val="22"/>
                <w:vertAlign w:val="superscript"/>
              </w:rPr>
              <w:t>3</w:t>
            </w:r>
            <w:r w:rsidRPr="003538FC">
              <w:rPr>
                <w:szCs w:val="22"/>
              </w:rPr>
              <w:t xml:space="preserve"> </w:t>
            </w:r>
            <w:r w:rsidR="008B6051" w:rsidRPr="003538FC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4D019" w14:textId="77777777" w:rsidR="008B6051" w:rsidRPr="003538FC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0DF5CE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132C4543" w14:textId="3FCBF5E9" w:rsidR="007B4106" w:rsidRPr="003538FC" w:rsidRDefault="00927AFE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7B4106" w:rsidRPr="003538FC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E7FE" w14:textId="77777777" w:rsidR="007B4106" w:rsidRPr="003538FC" w:rsidRDefault="005130E4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 w14:paraId="7AA6EA4E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9F2373C" w14:textId="026042F2" w:rsidR="00430631" w:rsidRPr="003538FC" w:rsidRDefault="00534E44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3538FC">
              <w:rPr>
                <w:szCs w:val="22"/>
              </w:rPr>
              <w:t xml:space="preserve"> és lehívás közötti időszakban megtett intézkedések, követelésállomány csökkenés</w:t>
            </w:r>
            <w:r w:rsidR="00F932CE">
              <w:rPr>
                <w:szCs w:val="22"/>
              </w:rPr>
              <w:t>,</w:t>
            </w:r>
            <w:r w:rsidR="00430631" w:rsidRPr="003538FC">
              <w:rPr>
                <w:szCs w:val="22"/>
              </w:rPr>
              <w:t xml:space="preserve"> stb.)</w:t>
            </w:r>
            <w:r w:rsidR="008B6051" w:rsidRPr="003538FC">
              <w:rPr>
                <w:szCs w:val="22"/>
              </w:rPr>
              <w:t xml:space="preserve">: </w:t>
            </w:r>
          </w:p>
          <w:p w14:paraId="4C3DD1D0" w14:textId="77777777" w:rsidR="008B6051" w:rsidRPr="003538FC" w:rsidRDefault="002B2C21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077B90E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63895987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3C033EB4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7264529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73C7D97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857EC5" w14:textId="77777777" w:rsidR="00C073E4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  <w:p w14:paraId="56AAD2C2" w14:textId="47B9B68A" w:rsidR="002B2C21" w:rsidRPr="008B4E9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6B75A6" w:rsidRPr="00D05246" w14:paraId="2F5FDAD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3BDF054" w14:textId="1FA36755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vállalkozás nyilatkozata</w:t>
            </w:r>
            <w:r w:rsidR="002737F0" w:rsidRPr="003538FC">
              <w:rPr>
                <w:szCs w:val="22"/>
              </w:rPr>
              <w:t xml:space="preserve"> </w:t>
            </w:r>
            <w:r w:rsidR="00A8219C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48B98F7F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11C2D1D5" w14:textId="0EC6EA03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pénzügyi intézmény és a vállalkozás által aláírt Kezességi Általános Szerződési Feltételek</w:t>
            </w:r>
            <w:r w:rsidR="002737F0" w:rsidRPr="003538FC">
              <w:rPr>
                <w:szCs w:val="22"/>
              </w:rPr>
              <w:t xml:space="preserve"> </w:t>
            </w:r>
            <w:r w:rsidR="005E0CCE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>
              <w:rPr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79F891EC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5002F7C1" w14:textId="77777777" w:rsidR="002737F0" w:rsidRPr="003538FC" w:rsidRDefault="002737F0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kezességgel biztosítandó szerződés, annak elválaszthatatlan részét képező biztosítéki szerződésekkel együtt</w:t>
            </w:r>
            <w:r w:rsidR="00A8219C" w:rsidRPr="003538FC">
              <w:rPr>
                <w:szCs w:val="22"/>
              </w:rPr>
              <w:t xml:space="preserve">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="00C51326" w:rsidRPr="003538FC">
              <w:rPr>
                <w:szCs w:val="22"/>
              </w:rPr>
              <w:t>;</w:t>
            </w:r>
          </w:p>
          <w:p w14:paraId="1CE78C0B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79F44F2B" w14:textId="77777777" w:rsidR="00C51326" w:rsidRPr="003538FC" w:rsidRDefault="00C51326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NAV</w:t>
            </w:r>
            <w:r w:rsidR="00D72EDF" w:rsidRPr="003538FC">
              <w:rPr>
                <w:szCs w:val="22"/>
              </w:rPr>
              <w:t xml:space="preserve"> általános vagy nemleges</w:t>
            </w:r>
            <w:r w:rsidRPr="003538FC">
              <w:rPr>
                <w:szCs w:val="22"/>
              </w:rPr>
              <w:t xml:space="preserve"> adóigazolás </w:t>
            </w:r>
            <w:r w:rsidR="00A8219C" w:rsidRPr="003538FC">
              <w:rPr>
                <w:szCs w:val="22"/>
              </w:rPr>
              <w:t>(</w:t>
            </w:r>
            <w:r w:rsidRPr="003538FC">
              <w:rPr>
                <w:b/>
                <w:szCs w:val="22"/>
              </w:rPr>
              <w:t>eredeti</w:t>
            </w:r>
            <w:r w:rsidR="0076532C" w:rsidRPr="003538FC">
              <w:rPr>
                <w:b/>
                <w:szCs w:val="22"/>
              </w:rPr>
              <w:t>, papír alapú</w:t>
            </w:r>
            <w:r w:rsidRPr="003538FC">
              <w:rPr>
                <w:b/>
                <w:szCs w:val="22"/>
              </w:rPr>
              <w:t xml:space="preserve"> vagy </w:t>
            </w:r>
            <w:r w:rsidR="0076532C" w:rsidRPr="003538FC">
              <w:rPr>
                <w:b/>
                <w:szCs w:val="22"/>
              </w:rPr>
              <w:t xml:space="preserve">a NAV </w:t>
            </w:r>
            <w:r w:rsidRPr="003538FC">
              <w:rPr>
                <w:b/>
                <w:szCs w:val="22"/>
              </w:rPr>
              <w:t>elektronikus</w:t>
            </w:r>
            <w:r w:rsidR="0076532C" w:rsidRPr="003538FC">
              <w:rPr>
                <w:b/>
                <w:szCs w:val="22"/>
              </w:rPr>
              <w:t xml:space="preserve"> </w:t>
            </w:r>
            <w:r w:rsidR="00202326" w:rsidRPr="003538FC">
              <w:rPr>
                <w:b/>
                <w:szCs w:val="22"/>
              </w:rPr>
              <w:t>aláírásával hitelesített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 xml:space="preserve">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2C8E2846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64ABBE73" w14:textId="77777777" w:rsidR="00067725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2BB62462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059E9EF1" w14:textId="1841DF8E" w:rsidR="00A8219C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702/2014/EU rendelet (mezőgazdasági csoportmentességi rendelet)</w:t>
            </w:r>
            <w:r w:rsidR="00B673A6">
              <w:rPr>
                <w:szCs w:val="22"/>
              </w:rPr>
              <w:t xml:space="preserve">, a </w:t>
            </w:r>
            <w:r w:rsidR="00B673A6">
              <w:rPr>
                <w:rFonts w:cs="Arial"/>
                <w:szCs w:val="22"/>
              </w:rPr>
              <w:t>651/2014/EU rendelet (általános csoportmentességi rendelet)</w:t>
            </w:r>
            <w:r w:rsidRPr="003538FC">
              <w:rPr>
                <w:szCs w:val="22"/>
              </w:rPr>
              <w:t xml:space="preserve"> vagy az 1305/2013/EU rendelet (EMVA rendelet) hatálya alá tartozó kérelmek esetén: EMVA / csoportmentességi</w:t>
            </w:r>
            <w:r w:rsidR="0091507C">
              <w:rPr>
                <w:rStyle w:val="Lbjegyzet-hivatkozs"/>
                <w:szCs w:val="22"/>
              </w:rPr>
              <w:footnoteReference w:id="4"/>
            </w:r>
            <w:r w:rsidRPr="003538FC">
              <w:rPr>
                <w:szCs w:val="22"/>
              </w:rPr>
              <w:t xml:space="preserve"> nyilatkozat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31444723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C093166" w14:textId="37CC5A32" w:rsidR="006B75A6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127C43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406C20EF" w14:textId="278993BB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3F53D6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FC8941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526E8BD" w14:textId="0E0D370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116B8FF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39FFA7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71B070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3B4A3C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5C7CD81D" w14:textId="5CC38C1C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7393C4E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14ADD6B" w14:textId="54E2EC2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1E1F5D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9863D3C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65AFDE71" w14:textId="2089A5A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31D1254F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369DD69" w14:textId="26F57689" w:rsidR="00C073E4" w:rsidRPr="00E91F0B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71427922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C2256" w14:textId="77777777" w:rsidR="006B75A6" w:rsidRPr="008B4E94" w:rsidRDefault="00C80556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kötelezettségvállalás körülményeit összefoglaló szöveges tájékoztató;</w:t>
            </w:r>
          </w:p>
          <w:p w14:paraId="689DECB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D903B60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67ABE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E2E1473" w14:textId="67F05C9F" w:rsidR="006B75A6" w:rsidRPr="00117254" w:rsidRDefault="00C80556" w:rsidP="00A8219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>a szerződés felmondását</w:t>
            </w:r>
            <w:r w:rsidR="00966D9B" w:rsidRPr="008B4E94">
              <w:rPr>
                <w:bCs/>
                <w:szCs w:val="22"/>
              </w:rPr>
              <w:t xml:space="preserve">, illetve a lejáratot követően küldött felszólítás, </w:t>
            </w:r>
            <w:r w:rsidRPr="008B4E94">
              <w:rPr>
                <w:bCs/>
                <w:szCs w:val="22"/>
              </w:rPr>
              <w:t xml:space="preserve">és a szabályszerű kézbesítést igazoló irat </w:t>
            </w:r>
            <w:r w:rsidR="00966D9B" w:rsidRPr="008B4E94">
              <w:rPr>
                <w:bCs/>
                <w:szCs w:val="22"/>
              </w:rPr>
              <w:t xml:space="preserve">az adós és az egyéb dologi és személyi </w:t>
            </w:r>
            <w:r w:rsidRPr="008B4E94">
              <w:rPr>
                <w:bCs/>
                <w:szCs w:val="22"/>
              </w:rPr>
              <w:t>kötelezettek vonatkozásában</w:t>
            </w:r>
            <w:r w:rsidR="007B75D1" w:rsidRPr="008B4E94">
              <w:rPr>
                <w:bCs/>
                <w:szCs w:val="22"/>
              </w:rPr>
              <w:t>;</w:t>
            </w:r>
            <w:r w:rsidR="00CC175C" w:rsidRPr="00117254">
              <w:rPr>
                <w:bCs/>
                <w:szCs w:val="22"/>
              </w:rPr>
              <w:t xml:space="preserve"> </w:t>
            </w:r>
          </w:p>
          <w:p w14:paraId="68D3466F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41F52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039FE11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93B37C6" w14:textId="0B1E26DE" w:rsidR="006B75A6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hátraléki kimutatás az adóssal szembeni követelés</w:t>
            </w:r>
            <w:r w:rsidR="00B879DA" w:rsidRPr="008B4E94">
              <w:rPr>
                <w:bCs/>
                <w:szCs w:val="22"/>
              </w:rPr>
              <w:t>ek</w:t>
            </w:r>
            <w:r w:rsidRPr="008B4E94">
              <w:rPr>
                <w:bCs/>
                <w:szCs w:val="22"/>
              </w:rPr>
              <w:t>ről;</w:t>
            </w:r>
          </w:p>
          <w:p w14:paraId="6FD7AC3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FF70C4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CE21F5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2E5EA5" w14:textId="35ACF39A" w:rsidR="002070F9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szerződésben szereplő (hatálybalépési, folyósítási) feltételek beálltát bizonyító ir</w:t>
            </w:r>
            <w:r w:rsidR="00EB43D3" w:rsidRPr="00117254">
              <w:rPr>
                <w:szCs w:val="22"/>
              </w:rPr>
              <w:t>at</w:t>
            </w:r>
            <w:r w:rsidRPr="00117254">
              <w:rPr>
                <w:szCs w:val="22"/>
              </w:rPr>
              <w:t>(ok)</w:t>
            </w:r>
            <w:r w:rsidR="008C3B0F">
              <w:rPr>
                <w:szCs w:val="22"/>
              </w:rPr>
              <w:t xml:space="preserve"> és </w:t>
            </w:r>
            <w:r w:rsidR="008C3B0F" w:rsidRPr="00117254">
              <w:rPr>
                <w:szCs w:val="22"/>
              </w:rPr>
              <w:t>a folyósítás tényét igazoló számviteli bizonylat(ok)</w:t>
            </w:r>
            <w:r w:rsidRPr="00117254">
              <w:rPr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94B1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FC874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1530823" w14:textId="77777777" w:rsidR="002070F9" w:rsidRPr="00117254" w:rsidRDefault="002070F9" w:rsidP="008C3B0F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6C0353" w14:textId="2024CEE9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5C0C6C0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CC9C5E1" w14:textId="33437E94" w:rsidR="002070F9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az adós ellen folyó csőd-, felszámolási és végelszámolási eljárás esetén a hitelezői igény bejelentése és annak visszaigazolása;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9054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3A244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3983BD3" w14:textId="77777777" w:rsidR="002070F9" w:rsidRPr="00117254" w:rsidRDefault="002070F9" w:rsidP="004335C1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3C0935" w14:textId="3F227B2A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6637688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3F12972" w14:textId="77777777" w:rsidR="002070F9" w:rsidRPr="00117254" w:rsidRDefault="00CC175C" w:rsidP="003538F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 xml:space="preserve">a pénzügyi intézmény kötelezettségvállalást célzó döntés-előkészítő előterjesztése és határozata, amennyiben </w:t>
            </w:r>
            <w:r w:rsidR="00F13CA3" w:rsidRPr="008B4E94">
              <w:rPr>
                <w:bCs/>
                <w:szCs w:val="22"/>
              </w:rPr>
              <w:t>az Igénylő Lap mellékleteként nem került benyújtásra;</w:t>
            </w:r>
            <w:r w:rsidR="00F13CA3" w:rsidRPr="00117254">
              <w:rPr>
                <w:bCs/>
                <w:szCs w:val="22"/>
              </w:rPr>
              <w:t xml:space="preserve"> </w:t>
            </w:r>
          </w:p>
          <w:p w14:paraId="0F322C4F" w14:textId="3E649692" w:rsidR="003538FC" w:rsidRPr="00117254" w:rsidRDefault="003538FC" w:rsidP="003538F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2DA929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E1E5AE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6B2C90E" w14:textId="13987DF0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döntés-előkészítés során </w:t>
            </w:r>
            <w:r w:rsidR="006772B8" w:rsidRPr="00117254">
              <w:t xml:space="preserve">a vállalkozásról a pénzügyi intézmény által lekért </w:t>
            </w:r>
            <w:r w:rsidR="006772B8" w:rsidRPr="00117254">
              <w:rPr>
                <w:rFonts w:cs="Arial"/>
                <w:szCs w:val="22"/>
              </w:rPr>
              <w:t>cégkivonat/cégtörténet, vagy e lekérés eredményét és időpontját egyértelműen tartalmazó képernyőkép</w:t>
            </w:r>
            <w:r w:rsidRPr="00117254">
              <w:rPr>
                <w:szCs w:val="22"/>
              </w:rPr>
              <w:t>;</w:t>
            </w:r>
          </w:p>
          <w:p w14:paraId="43D80423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239BD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CD2CFE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912010" w14:textId="77777777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bCs/>
                <w:szCs w:val="22"/>
              </w:rPr>
              <w:t>a fedezetekre vonatkozó vagyonértékelése(ek)</w:t>
            </w:r>
            <w:r w:rsidR="000A3D3A" w:rsidRPr="00117254">
              <w:rPr>
                <w:bCs/>
                <w:szCs w:val="22"/>
              </w:rPr>
              <w:t>, a biztosítékok alapításával, fennállásával kapcsolatos, valamint azok érvényesíthetőségéhez szükséges dokumentumok</w:t>
            </w:r>
            <w:r w:rsidR="00E14964" w:rsidRPr="00117254">
              <w:rPr>
                <w:bCs/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87D3BD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D6318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6E1D0F" w14:textId="77777777" w:rsidR="003538FC" w:rsidRPr="00117254" w:rsidRDefault="003538FC" w:rsidP="00A8219C">
            <w:pPr>
              <w:spacing w:after="0"/>
              <w:rPr>
                <w:strike/>
                <w:szCs w:val="22"/>
              </w:rPr>
            </w:pPr>
          </w:p>
          <w:p w14:paraId="4139D413" w14:textId="77777777" w:rsidR="00E14964" w:rsidRDefault="00E14964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3CCE419F" w14:textId="08D72883" w:rsidR="00C54B03" w:rsidRPr="00117254" w:rsidRDefault="00C54B03" w:rsidP="00A8219C">
            <w:pPr>
              <w:spacing w:after="0"/>
              <w:rPr>
                <w:strike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B8535E" w14:textId="0BC8BD33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20E0E2F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D55E96F" w14:textId="142B114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5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E91BEC" w14:textId="25B10C21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158268A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AF3700" w14:textId="55A4EA44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117254">
              <w:rPr>
                <w:i/>
                <w:szCs w:val="22"/>
              </w:rPr>
              <w:lastRenderedPageBreak/>
              <w:t xml:space="preserve">Pénzügyi intézményi garanciaszerződéshez, illetve pénzügyi intézményi garancia-keretszerződéshez vállalt kezesség beváltása esetén a fentieken túl:  </w:t>
            </w:r>
          </w:p>
          <w:p w14:paraId="15DDA87C" w14:textId="7777777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</w:p>
          <w:p w14:paraId="73955A56" w14:textId="729CA9B0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garancia-nyilatkozat (pénzügyi intézményi garancia-keretmegállapodás garantálása esetén);</w:t>
            </w:r>
          </w:p>
          <w:p w14:paraId="43B78569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8EC54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2F3A5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285E3D5" w14:textId="34323BDC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5374E23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F59553" w14:textId="2B0277FB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pénzügyi intézményi garancia-nyilatkozat kiadási feltételeinek teljesítését igazoló iratok;</w:t>
            </w:r>
          </w:p>
          <w:p w14:paraId="566E7601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6B1F0EF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7E6A31C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17D05E" w14:textId="595327CD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lehívási feltételei megvalósulásának igazolására szolgáló iratok;</w:t>
            </w:r>
          </w:p>
          <w:p w14:paraId="1AA1854F" w14:textId="77777777" w:rsidR="00130C1E" w:rsidRPr="008B4E9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3F566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6E32AC7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B03A1F0" w14:textId="5548A0D5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 teljesítésének igazolása.</w:t>
            </w:r>
          </w:p>
        </w:tc>
        <w:bookmarkStart w:id="4" w:name="Szöveg53"/>
        <w:tc>
          <w:tcPr>
            <w:tcW w:w="920" w:type="dxa"/>
            <w:shd w:val="clear" w:color="auto" w:fill="auto"/>
            <w:vAlign w:val="center"/>
          </w:tcPr>
          <w:p w14:paraId="65685285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130C1E" w:rsidRPr="00D05246" w14:paraId="5BF62D6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ECCD0" w14:textId="77777777" w:rsidR="00130C1E" w:rsidRPr="00D05246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D405FB" w14:textId="4FBDEEC8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</w:tbl>
    <w:p w14:paraId="0E396DC4" w14:textId="77777777" w:rsidR="00433583" w:rsidRDefault="00433583" w:rsidP="002737F0">
      <w:pPr>
        <w:spacing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5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6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6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</w:p>
    <w:p w14:paraId="4C34B066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1C601BBD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2E14DD9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718642C5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14:paraId="46BC7A00" w14:textId="0C5ED3B9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65278" w14:textId="77777777" w:rsidR="00C77484" w:rsidRDefault="00C77484" w:rsidP="00836DF6">
      <w:pPr>
        <w:spacing w:after="0"/>
      </w:pPr>
      <w:r>
        <w:separator/>
      </w:r>
    </w:p>
  </w:endnote>
  <w:endnote w:type="continuationSeparator" w:id="0">
    <w:p w14:paraId="0112259A" w14:textId="77777777" w:rsidR="00C77484" w:rsidRDefault="00C77484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F252" w14:textId="6D0BA756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BA87" w14:textId="77777777" w:rsidR="00C77484" w:rsidRDefault="00C77484" w:rsidP="00836DF6">
      <w:pPr>
        <w:spacing w:after="0"/>
      </w:pPr>
      <w:r>
        <w:separator/>
      </w:r>
    </w:p>
  </w:footnote>
  <w:footnote w:type="continuationSeparator" w:id="0">
    <w:p w14:paraId="24F34C68" w14:textId="77777777" w:rsidR="00C77484" w:rsidRDefault="00C77484" w:rsidP="00836DF6">
      <w:pPr>
        <w:spacing w:after="0"/>
      </w:pPr>
      <w:r>
        <w:continuationSeparator/>
      </w:r>
    </w:p>
  </w:footnote>
  <w:footnote w:id="1">
    <w:p w14:paraId="572DC53F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1F4EEB0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7C757F85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52BCFA75" w14:textId="141F0E4F" w:rsidR="0091507C" w:rsidRPr="0091507C" w:rsidRDefault="0091507C">
      <w:pPr>
        <w:pStyle w:val="Lbjegyzetszveg"/>
      </w:pPr>
      <w:r w:rsidRPr="0091507C">
        <w:rPr>
          <w:rStyle w:val="Lbjegyzet-hivatkozs"/>
        </w:rPr>
        <w:footnoteRef/>
      </w:r>
      <w:r w:rsidRPr="0091507C">
        <w:t xml:space="preserve"> </w:t>
      </w:r>
      <w:r w:rsidRPr="00B6770E">
        <w:t>2020. június 1-je előtt a Rendszerben benyújtott ügyletek estén EMVA/mezőgazdasági csoportmentességi nyilatkozat</w:t>
      </w:r>
    </w:p>
  </w:footnote>
  <w:footnote w:id="5">
    <w:p w14:paraId="5342889D" w14:textId="68F2EA68" w:rsidR="00130C1E" w:rsidRDefault="00130C1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7CD58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2AD57" wp14:editId="4E70C476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52BD6C84" w14:textId="16EAAAB6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5D4191" w:rsidRPr="003538FC">
      <w:rPr>
        <w:b/>
        <w:sz w:val="24"/>
        <w:szCs w:val="24"/>
      </w:rPr>
      <w:t>Kölcsön</w:t>
    </w:r>
    <w:r w:rsidR="004311B9" w:rsidRPr="003538FC">
      <w:rPr>
        <w:b/>
        <w:sz w:val="24"/>
        <w:szCs w:val="24"/>
      </w:rPr>
      <w:t xml:space="preserve">- és </w:t>
    </w:r>
    <w:r w:rsidR="00625E01" w:rsidRPr="008B4E94">
      <w:rPr>
        <w:b/>
        <w:sz w:val="24"/>
        <w:szCs w:val="24"/>
      </w:rPr>
      <w:t xml:space="preserve">Pénzügyi intézményi </w:t>
    </w:r>
    <w:r w:rsidR="004311B9" w:rsidRPr="008B4E94">
      <w:rPr>
        <w:b/>
        <w:sz w:val="24"/>
        <w:szCs w:val="24"/>
      </w:rPr>
      <w:t>garancia</w:t>
    </w:r>
    <w:r w:rsidR="005D4191" w:rsidRPr="008B4E94">
      <w:rPr>
        <w:b/>
        <w:sz w:val="24"/>
        <w:szCs w:val="24"/>
      </w:rPr>
      <w:t>szerződéshez</w:t>
    </w:r>
    <w:r w:rsidRPr="003538FC">
      <w:rPr>
        <w:b/>
        <w:sz w:val="24"/>
        <w:szCs w:val="24"/>
      </w:rPr>
      <w:tab/>
    </w:r>
    <w:r w:rsidRPr="003538FC">
      <w:rPr>
        <w:sz w:val="16"/>
        <w:szCs w:val="16"/>
      </w:rPr>
      <w:t xml:space="preserve">érvényes: </w:t>
    </w:r>
    <w:r w:rsidR="00B673A6">
      <w:rPr>
        <w:sz w:val="16"/>
        <w:szCs w:val="16"/>
      </w:rPr>
      <w:t>202</w:t>
    </w:r>
    <w:r w:rsidR="009C7BF7">
      <w:rPr>
        <w:sz w:val="16"/>
        <w:szCs w:val="16"/>
      </w:rPr>
      <w:t>1.02</w:t>
    </w:r>
    <w:r w:rsidR="00B673A6">
      <w:rPr>
        <w:sz w:val="16"/>
        <w:szCs w:val="16"/>
      </w:rPr>
      <w:t>.</w:t>
    </w:r>
    <w:r w:rsidR="00FB13A7" w:rsidRPr="008B4E94">
      <w:rPr>
        <w:sz w:val="16"/>
        <w:szCs w:val="16"/>
      </w:rPr>
      <w:t>01</w:t>
    </w:r>
    <w:r w:rsidRPr="008B4E94">
      <w:rPr>
        <w:sz w:val="16"/>
        <w:szCs w:val="16"/>
      </w:rPr>
      <w:t>-t</w:t>
    </w:r>
    <w:r w:rsidR="00FB13A7" w:rsidRPr="008B4E94">
      <w:rPr>
        <w:sz w:val="16"/>
        <w:szCs w:val="16"/>
      </w:rPr>
      <w:t>ő</w:t>
    </w:r>
    <w:r w:rsidRPr="008B4E94"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buA1zwGW6tLGtYq7IWx1K0Z98m9oYc563ewR4g69BZNzy+972ZzXRgJhiD0Ti+tMk2m79dTTWuSwVCEV+R6YQ==" w:salt="ikmZNOCxBTFFKGh+7i83qg=="/>
  <w:defaultTabStop w:val="709"/>
  <w:hyphenationZone w:val="425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9E0"/>
    <w:rsid w:val="00016503"/>
    <w:rsid w:val="00016FB0"/>
    <w:rsid w:val="00027E4B"/>
    <w:rsid w:val="00030586"/>
    <w:rsid w:val="00030DBA"/>
    <w:rsid w:val="00032C0D"/>
    <w:rsid w:val="00034ABC"/>
    <w:rsid w:val="00040DF3"/>
    <w:rsid w:val="00043AC6"/>
    <w:rsid w:val="00045D55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104812"/>
    <w:rsid w:val="00106675"/>
    <w:rsid w:val="0011257A"/>
    <w:rsid w:val="00114403"/>
    <w:rsid w:val="00117254"/>
    <w:rsid w:val="00122BE1"/>
    <w:rsid w:val="00123D20"/>
    <w:rsid w:val="00130C1E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1A73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0B78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08B0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2F1F"/>
    <w:rsid w:val="002B4B3E"/>
    <w:rsid w:val="002B4C54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323CC"/>
    <w:rsid w:val="00342BC5"/>
    <w:rsid w:val="003538B8"/>
    <w:rsid w:val="003538FC"/>
    <w:rsid w:val="00366380"/>
    <w:rsid w:val="00366A79"/>
    <w:rsid w:val="00380DF1"/>
    <w:rsid w:val="00387F14"/>
    <w:rsid w:val="00395F50"/>
    <w:rsid w:val="003A0907"/>
    <w:rsid w:val="003C0689"/>
    <w:rsid w:val="003C0E64"/>
    <w:rsid w:val="003C2517"/>
    <w:rsid w:val="003C77B6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0778B"/>
    <w:rsid w:val="00430631"/>
    <w:rsid w:val="004311B9"/>
    <w:rsid w:val="0043269A"/>
    <w:rsid w:val="0043275C"/>
    <w:rsid w:val="00433583"/>
    <w:rsid w:val="004335C1"/>
    <w:rsid w:val="00444374"/>
    <w:rsid w:val="00445E70"/>
    <w:rsid w:val="00447EF5"/>
    <w:rsid w:val="0045068C"/>
    <w:rsid w:val="004526D2"/>
    <w:rsid w:val="00456077"/>
    <w:rsid w:val="004612E4"/>
    <w:rsid w:val="004627CB"/>
    <w:rsid w:val="00464928"/>
    <w:rsid w:val="00465939"/>
    <w:rsid w:val="0047349F"/>
    <w:rsid w:val="00487F6B"/>
    <w:rsid w:val="00490AA1"/>
    <w:rsid w:val="0049682B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3AE7"/>
    <w:rsid w:val="004E4170"/>
    <w:rsid w:val="004E6A2D"/>
    <w:rsid w:val="004F0CB8"/>
    <w:rsid w:val="004F19C0"/>
    <w:rsid w:val="004F57B3"/>
    <w:rsid w:val="005070D8"/>
    <w:rsid w:val="005103BF"/>
    <w:rsid w:val="00512914"/>
    <w:rsid w:val="005130E4"/>
    <w:rsid w:val="00515949"/>
    <w:rsid w:val="00524663"/>
    <w:rsid w:val="00534E44"/>
    <w:rsid w:val="00540D8D"/>
    <w:rsid w:val="00546BA3"/>
    <w:rsid w:val="0054732C"/>
    <w:rsid w:val="0055074A"/>
    <w:rsid w:val="00550907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B08D3"/>
    <w:rsid w:val="005C26F8"/>
    <w:rsid w:val="005D3808"/>
    <w:rsid w:val="005D4191"/>
    <w:rsid w:val="005D4679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24F3"/>
    <w:rsid w:val="006545C7"/>
    <w:rsid w:val="006627EC"/>
    <w:rsid w:val="00662F89"/>
    <w:rsid w:val="0066698B"/>
    <w:rsid w:val="00675BEF"/>
    <w:rsid w:val="006772B8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95738"/>
    <w:rsid w:val="007A5454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20755"/>
    <w:rsid w:val="00825A2F"/>
    <w:rsid w:val="00825B73"/>
    <w:rsid w:val="008263C6"/>
    <w:rsid w:val="008265B4"/>
    <w:rsid w:val="00827C94"/>
    <w:rsid w:val="008300CA"/>
    <w:rsid w:val="00836968"/>
    <w:rsid w:val="00836DF6"/>
    <w:rsid w:val="008378B9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4E94"/>
    <w:rsid w:val="008B6051"/>
    <w:rsid w:val="008B79BD"/>
    <w:rsid w:val="008B7BDE"/>
    <w:rsid w:val="008C1EA8"/>
    <w:rsid w:val="008C3B0F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6507"/>
    <w:rsid w:val="00907A5D"/>
    <w:rsid w:val="00911661"/>
    <w:rsid w:val="009147DA"/>
    <w:rsid w:val="0091507C"/>
    <w:rsid w:val="0091514C"/>
    <w:rsid w:val="00927AFE"/>
    <w:rsid w:val="00930CBA"/>
    <w:rsid w:val="00950B3D"/>
    <w:rsid w:val="00950DB6"/>
    <w:rsid w:val="00952D4C"/>
    <w:rsid w:val="009557D2"/>
    <w:rsid w:val="00957266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90EFD"/>
    <w:rsid w:val="009A0DF6"/>
    <w:rsid w:val="009B004D"/>
    <w:rsid w:val="009B2AB5"/>
    <w:rsid w:val="009B3212"/>
    <w:rsid w:val="009B779B"/>
    <w:rsid w:val="009C7BF7"/>
    <w:rsid w:val="009D22B7"/>
    <w:rsid w:val="009D5D6D"/>
    <w:rsid w:val="009E6D0A"/>
    <w:rsid w:val="009F03FA"/>
    <w:rsid w:val="00A10FE2"/>
    <w:rsid w:val="00A11430"/>
    <w:rsid w:val="00A124E1"/>
    <w:rsid w:val="00A13CA5"/>
    <w:rsid w:val="00A1743D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0D21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73A6"/>
    <w:rsid w:val="00B6770E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11AB"/>
    <w:rsid w:val="00BE513D"/>
    <w:rsid w:val="00BF1FC9"/>
    <w:rsid w:val="00BF22E0"/>
    <w:rsid w:val="00BF7EBA"/>
    <w:rsid w:val="00C0142E"/>
    <w:rsid w:val="00C073E4"/>
    <w:rsid w:val="00C077E6"/>
    <w:rsid w:val="00C17601"/>
    <w:rsid w:val="00C17CEC"/>
    <w:rsid w:val="00C33898"/>
    <w:rsid w:val="00C33E02"/>
    <w:rsid w:val="00C34822"/>
    <w:rsid w:val="00C37978"/>
    <w:rsid w:val="00C4188B"/>
    <w:rsid w:val="00C41D85"/>
    <w:rsid w:val="00C4275F"/>
    <w:rsid w:val="00C51326"/>
    <w:rsid w:val="00C54B03"/>
    <w:rsid w:val="00C5697D"/>
    <w:rsid w:val="00C609F6"/>
    <w:rsid w:val="00C62A52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4FE9"/>
    <w:rsid w:val="00D27589"/>
    <w:rsid w:val="00D33187"/>
    <w:rsid w:val="00D4432B"/>
    <w:rsid w:val="00D47F03"/>
    <w:rsid w:val="00D5014C"/>
    <w:rsid w:val="00D54C7D"/>
    <w:rsid w:val="00D5535F"/>
    <w:rsid w:val="00D61E4D"/>
    <w:rsid w:val="00D67E22"/>
    <w:rsid w:val="00D718A0"/>
    <w:rsid w:val="00D72EDF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6903"/>
    <w:rsid w:val="00E0088B"/>
    <w:rsid w:val="00E01FB5"/>
    <w:rsid w:val="00E03772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72AF8"/>
    <w:rsid w:val="00E83DF2"/>
    <w:rsid w:val="00E90D3F"/>
    <w:rsid w:val="00E91F0B"/>
    <w:rsid w:val="00E946AC"/>
    <w:rsid w:val="00EB0B39"/>
    <w:rsid w:val="00EB43D3"/>
    <w:rsid w:val="00EB4FE3"/>
    <w:rsid w:val="00EC2109"/>
    <w:rsid w:val="00ED1E6B"/>
    <w:rsid w:val="00EE1759"/>
    <w:rsid w:val="00EE5A44"/>
    <w:rsid w:val="00EF1F6B"/>
    <w:rsid w:val="00EF3913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604AE"/>
    <w:rsid w:val="00F6757F"/>
    <w:rsid w:val="00F70561"/>
    <w:rsid w:val="00F768FC"/>
    <w:rsid w:val="00F91C20"/>
    <w:rsid w:val="00F932CE"/>
    <w:rsid w:val="00F93992"/>
    <w:rsid w:val="00F9691F"/>
    <w:rsid w:val="00FA2C11"/>
    <w:rsid w:val="00FB13A7"/>
    <w:rsid w:val="00FB1593"/>
    <w:rsid w:val="00FB1EF8"/>
    <w:rsid w:val="00FB3A44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DE1FA6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E3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AE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AE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D9C8A-7650-47B3-81F4-AF7D3209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1</TotalTime>
  <Pages>3</Pages>
  <Words>659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dr. Sáfrán Julianna</cp:lastModifiedBy>
  <cp:revision>3</cp:revision>
  <cp:lastPrinted>2010-01-06T07:56:00Z</cp:lastPrinted>
  <dcterms:created xsi:type="dcterms:W3CDTF">2021-01-25T11:25:00Z</dcterms:created>
  <dcterms:modified xsi:type="dcterms:W3CDTF">2021-01-25T11:25:00Z</dcterms:modified>
</cp:coreProperties>
</file>